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20" w:rsidRPr="005F4420" w:rsidRDefault="005F4420" w:rsidP="005F4420">
      <w:pPr>
        <w:shd w:val="clear" w:color="auto" w:fill="FFFFFF"/>
        <w:spacing w:before="210" w:after="225" w:line="389" w:lineRule="atLeast"/>
        <w:outlineLvl w:val="0"/>
        <w:rPr>
          <w:rFonts w:ascii="Arial" w:eastAsia="Times New Roman" w:hAnsi="Arial" w:cs="Arial"/>
          <w:b/>
          <w:bCs/>
          <w:color w:val="20A0D0"/>
          <w:kern w:val="36"/>
          <w:sz w:val="32"/>
          <w:szCs w:val="32"/>
          <w:lang w:eastAsia="en-GB"/>
        </w:rPr>
      </w:pPr>
      <w:r w:rsidRPr="005F4420">
        <w:rPr>
          <w:rFonts w:ascii="Arial" w:eastAsia="Times New Roman" w:hAnsi="Arial" w:cs="Arial"/>
          <w:b/>
          <w:bCs/>
          <w:color w:val="20A0D0"/>
          <w:kern w:val="36"/>
          <w:sz w:val="32"/>
          <w:szCs w:val="32"/>
          <w:lang w:eastAsia="en-GB"/>
        </w:rPr>
        <w:t>Infection Control Statement</w:t>
      </w:r>
    </w:p>
    <w:p w:rsidR="005F4420" w:rsidRPr="005F4420" w:rsidRDefault="005F4420" w:rsidP="005F4420">
      <w:pPr>
        <w:shd w:val="clear" w:color="auto" w:fill="FFFFFF"/>
        <w:spacing w:after="0" w:line="389" w:lineRule="atLeast"/>
        <w:jc w:val="center"/>
        <w:outlineLvl w:val="0"/>
        <w:rPr>
          <w:rFonts w:ascii="Arial" w:eastAsia="Times New Roman" w:hAnsi="Arial" w:cs="Arial"/>
          <w:b/>
          <w:bCs/>
          <w:color w:val="20A0D0"/>
          <w:kern w:val="36"/>
          <w:sz w:val="32"/>
          <w:szCs w:val="32"/>
          <w:lang w:eastAsia="en-GB"/>
        </w:rPr>
      </w:pPr>
      <w:r>
        <w:rPr>
          <w:rFonts w:ascii="Arial" w:eastAsia="Times New Roman" w:hAnsi="Arial" w:cs="Arial"/>
          <w:b/>
          <w:bCs/>
          <w:color w:val="20A0D0"/>
          <w:kern w:val="36"/>
          <w:sz w:val="32"/>
          <w:szCs w:val="32"/>
          <w:lang w:eastAsia="en-GB"/>
        </w:rPr>
        <w:br/>
      </w:r>
      <w:r w:rsidRPr="005F4420">
        <w:rPr>
          <w:rFonts w:ascii="Arial" w:eastAsia="Times New Roman" w:hAnsi="Arial" w:cs="Arial"/>
          <w:b/>
          <w:bCs/>
          <w:color w:val="20A0D0"/>
          <w:kern w:val="36"/>
          <w:sz w:val="32"/>
          <w:szCs w:val="32"/>
          <w:lang w:eastAsia="en-GB"/>
        </w:rPr>
        <w:t>INFECTION CONTROL STATEMENT</w:t>
      </w:r>
      <w:r>
        <w:rPr>
          <w:rFonts w:ascii="Arial" w:eastAsia="Times New Roman" w:hAnsi="Arial" w:cs="Arial"/>
          <w:b/>
          <w:bCs/>
          <w:color w:val="20A0D0"/>
          <w:kern w:val="36"/>
          <w:sz w:val="32"/>
          <w:szCs w:val="32"/>
          <w:lang w:eastAsia="en-GB"/>
        </w:rPr>
        <w:br/>
      </w:r>
    </w:p>
    <w:p w:rsidR="005F4420" w:rsidRPr="005F4420" w:rsidRDefault="005F4420" w:rsidP="005F4420">
      <w:pPr>
        <w:shd w:val="clear" w:color="auto" w:fill="FFFFFF"/>
        <w:spacing w:after="0" w:line="240" w:lineRule="auto"/>
        <w:rPr>
          <w:rFonts w:ascii="Arial" w:eastAsia="Times New Roman" w:hAnsi="Arial" w:cs="Arial"/>
          <w:color w:val="505050"/>
          <w:lang w:eastAsia="en-GB"/>
        </w:rPr>
      </w:pPr>
      <w:r w:rsidRPr="005F4420">
        <w:rPr>
          <w:rFonts w:ascii="Arial" w:eastAsia="Times New Roman" w:hAnsi="Arial" w:cs="Arial"/>
          <w:color w:val="505050"/>
          <w:lang w:eastAsia="en-GB"/>
        </w:rPr>
        <w:t>It is a requirement of the Health and Social Care Act 2008 </w:t>
      </w:r>
      <w:r w:rsidRPr="005F4420">
        <w:rPr>
          <w:rFonts w:ascii="Arial" w:eastAsia="Times New Roman" w:hAnsi="Arial" w:cs="Arial"/>
          <w:i/>
          <w:iCs/>
          <w:color w:val="505050"/>
          <w:lang w:eastAsia="en-GB"/>
        </w:rPr>
        <w:t>Code of Practice on the prevention and control of infections and related guidance</w:t>
      </w:r>
      <w:r w:rsidRPr="005F4420">
        <w:rPr>
          <w:rFonts w:ascii="Arial" w:eastAsia="Times New Roman" w:hAnsi="Arial" w:cs="Arial"/>
          <w:color w:val="505050"/>
          <w:lang w:eastAsia="en-GB"/>
        </w:rPr>
        <w:t> that the Infection Prevention and Control Lead produces and annual statement with regard to Compliance with good practice on infection prevention and control.</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It summarises:-</w:t>
      </w:r>
    </w:p>
    <w:p w:rsidR="005F4420" w:rsidRPr="005F4420" w:rsidRDefault="005F4420" w:rsidP="005F4420">
      <w:pPr>
        <w:numPr>
          <w:ilvl w:val="0"/>
          <w:numId w:val="1"/>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Any infection transmission incidents and any action taken (these will have been reported in accordance with our Significant Event Procedure).</w:t>
      </w:r>
    </w:p>
    <w:p w:rsidR="005F4420" w:rsidRPr="005F4420" w:rsidRDefault="005F4420" w:rsidP="005F4420">
      <w:pPr>
        <w:numPr>
          <w:ilvl w:val="0"/>
          <w:numId w:val="1"/>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Details of any infection control audits undertaken and actions undertaken.</w:t>
      </w:r>
    </w:p>
    <w:p w:rsidR="005F4420" w:rsidRPr="005F4420" w:rsidRDefault="005F4420" w:rsidP="005F4420">
      <w:pPr>
        <w:numPr>
          <w:ilvl w:val="0"/>
          <w:numId w:val="1"/>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Details of any risk assessments undertaken for prevention and control of infection.</w:t>
      </w:r>
    </w:p>
    <w:p w:rsidR="005F4420" w:rsidRPr="005F4420" w:rsidRDefault="005F4420" w:rsidP="005F4420">
      <w:pPr>
        <w:numPr>
          <w:ilvl w:val="0"/>
          <w:numId w:val="1"/>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Details of any staff training.</w:t>
      </w:r>
    </w:p>
    <w:p w:rsidR="005F4420" w:rsidRPr="005F4420" w:rsidRDefault="005F4420" w:rsidP="005F4420">
      <w:pPr>
        <w:numPr>
          <w:ilvl w:val="0"/>
          <w:numId w:val="1"/>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Any review and update of policies, procedures and guidelines.</w:t>
      </w:r>
    </w:p>
    <w:p w:rsidR="005F4420" w:rsidRPr="005F4420" w:rsidRDefault="005F4420" w:rsidP="005F4420">
      <w:pPr>
        <w:shd w:val="clear" w:color="auto" w:fill="FFFFFF"/>
        <w:spacing w:before="180" w:after="75" w:line="298" w:lineRule="atLeast"/>
        <w:outlineLvl w:val="2"/>
        <w:rPr>
          <w:rFonts w:ascii="Arial" w:eastAsia="Times New Roman" w:hAnsi="Arial" w:cs="Arial"/>
          <w:b/>
          <w:bCs/>
          <w:color w:val="20A0D0"/>
          <w:sz w:val="25"/>
          <w:szCs w:val="25"/>
          <w:lang w:eastAsia="en-GB"/>
        </w:rPr>
      </w:pPr>
      <w:r w:rsidRPr="005F4420">
        <w:rPr>
          <w:rFonts w:ascii="Arial" w:eastAsia="Times New Roman" w:hAnsi="Arial" w:cs="Arial"/>
          <w:b/>
          <w:bCs/>
          <w:color w:val="20A0D0"/>
          <w:sz w:val="25"/>
          <w:szCs w:val="25"/>
          <w:lang w:eastAsia="en-GB"/>
        </w:rPr>
        <w:t>Infection Transmission Incidents (Significant Events)</w:t>
      </w:r>
    </w:p>
    <w:p w:rsid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Significant events (which may involve examples of good practice as well as challenging events) are investigated in detail to see what can be learnt and to indicate changes that might lead to future improvements.  All significant events are reviewed</w:t>
      </w:r>
      <w:r>
        <w:rPr>
          <w:rFonts w:ascii="Arial" w:eastAsia="Times New Roman" w:hAnsi="Arial" w:cs="Arial"/>
          <w:color w:val="505050"/>
          <w:lang w:eastAsia="en-GB"/>
        </w:rPr>
        <w:t xml:space="preserve"> and discussed</w:t>
      </w:r>
      <w:r w:rsidRPr="005F4420">
        <w:rPr>
          <w:rFonts w:ascii="Arial" w:eastAsia="Times New Roman" w:hAnsi="Arial" w:cs="Arial"/>
          <w:color w:val="505050"/>
          <w:lang w:eastAsia="en-GB"/>
        </w:rPr>
        <w:t xml:space="preserve"> in the </w:t>
      </w:r>
      <w:r>
        <w:rPr>
          <w:rFonts w:ascii="Arial" w:eastAsia="Times New Roman" w:hAnsi="Arial" w:cs="Arial"/>
          <w:color w:val="505050"/>
          <w:lang w:eastAsia="en-GB"/>
        </w:rPr>
        <w:t>time in session and cascaded to all relevant staff, and logged on GPTN.</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 xml:space="preserve">As a result of these events, </w:t>
      </w:r>
      <w:proofErr w:type="spellStart"/>
      <w:r>
        <w:rPr>
          <w:rFonts w:ascii="Arial" w:eastAsia="Times New Roman" w:hAnsi="Arial" w:cs="Arial"/>
          <w:color w:val="505050"/>
          <w:lang w:eastAsia="en-GB"/>
        </w:rPr>
        <w:t>Throckley</w:t>
      </w:r>
      <w:proofErr w:type="spellEnd"/>
      <w:r>
        <w:rPr>
          <w:rFonts w:ascii="Arial" w:eastAsia="Times New Roman" w:hAnsi="Arial" w:cs="Arial"/>
          <w:color w:val="505050"/>
          <w:lang w:eastAsia="en-GB"/>
        </w:rPr>
        <w:t xml:space="preserve"> Primary Care:</w:t>
      </w:r>
      <w:bookmarkStart w:id="0" w:name="_GoBack"/>
      <w:bookmarkEnd w:id="0"/>
    </w:p>
    <w:p w:rsidR="005F4420" w:rsidRPr="005F4420" w:rsidRDefault="005F4420" w:rsidP="005F4420">
      <w:pPr>
        <w:numPr>
          <w:ilvl w:val="0"/>
          <w:numId w:val="2"/>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Continued with annual infection control updates for both clinical and non-clinical staff.</w:t>
      </w:r>
    </w:p>
    <w:p w:rsidR="005F4420" w:rsidRPr="005F4420" w:rsidRDefault="005F4420" w:rsidP="005F4420">
      <w:pPr>
        <w:numPr>
          <w:ilvl w:val="0"/>
          <w:numId w:val="2"/>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Ensure infection control guidance remains accessible to all staff via GPTN.</w:t>
      </w:r>
    </w:p>
    <w:p w:rsidR="005F4420" w:rsidRPr="005F4420" w:rsidRDefault="005F4420" w:rsidP="005F4420">
      <w:pPr>
        <w:numPr>
          <w:ilvl w:val="0"/>
          <w:numId w:val="2"/>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Training is logged on GPTN and in Personnel Files.</w:t>
      </w:r>
    </w:p>
    <w:p w:rsidR="005F4420" w:rsidRPr="005F4420" w:rsidRDefault="005F4420" w:rsidP="005F4420">
      <w:pPr>
        <w:shd w:val="clear" w:color="auto" w:fill="FFFFFF"/>
        <w:spacing w:before="180" w:after="75" w:line="298" w:lineRule="atLeast"/>
        <w:outlineLvl w:val="2"/>
        <w:rPr>
          <w:rFonts w:ascii="Arial" w:eastAsia="Times New Roman" w:hAnsi="Arial" w:cs="Arial"/>
          <w:b/>
          <w:bCs/>
          <w:color w:val="20A0D0"/>
          <w:sz w:val="25"/>
          <w:szCs w:val="25"/>
          <w:lang w:eastAsia="en-GB"/>
        </w:rPr>
      </w:pPr>
      <w:r w:rsidRPr="005F4420">
        <w:rPr>
          <w:rFonts w:ascii="Arial" w:eastAsia="Times New Roman" w:hAnsi="Arial" w:cs="Arial"/>
          <w:b/>
          <w:bCs/>
          <w:color w:val="20A0D0"/>
          <w:sz w:val="25"/>
          <w:szCs w:val="25"/>
          <w:lang w:eastAsia="en-GB"/>
        </w:rPr>
        <w:t>Infection Prevention Audits and Actions</w:t>
      </w:r>
    </w:p>
    <w:p w:rsid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 xml:space="preserve">The Annual Infection Prevention and Control audit was completed by </w:t>
      </w:r>
      <w:r>
        <w:rPr>
          <w:rFonts w:ascii="Arial" w:eastAsia="Times New Roman" w:hAnsi="Arial" w:cs="Arial"/>
          <w:color w:val="505050"/>
          <w:lang w:eastAsia="en-GB"/>
        </w:rPr>
        <w:t>Helen Finnerty Infection Control Lead in March 2018.</w:t>
      </w:r>
    </w:p>
    <w:p w:rsidR="009852D8" w:rsidRPr="005F4420" w:rsidRDefault="009852D8" w:rsidP="005F4420">
      <w:pPr>
        <w:shd w:val="clear" w:color="auto" w:fill="FFFFFF"/>
        <w:spacing w:after="135" w:line="240" w:lineRule="auto"/>
        <w:rPr>
          <w:rFonts w:ascii="Arial" w:eastAsia="Times New Roman" w:hAnsi="Arial" w:cs="Arial"/>
          <w:color w:val="505050"/>
          <w:lang w:eastAsia="en-GB"/>
        </w:rPr>
      </w:pPr>
      <w:r>
        <w:rPr>
          <w:rFonts w:ascii="Arial" w:eastAsia="Times New Roman" w:hAnsi="Arial" w:cs="Arial"/>
          <w:color w:val="505050"/>
          <w:lang w:eastAsia="en-GB"/>
        </w:rPr>
        <w:t>All staff had handwashing assessment completed in January 2018.</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proofErr w:type="gramStart"/>
      <w:r w:rsidRPr="005F4420">
        <w:rPr>
          <w:rFonts w:ascii="Arial" w:eastAsia="Times New Roman" w:hAnsi="Arial" w:cs="Arial"/>
          <w:color w:val="505050"/>
          <w:lang w:eastAsia="en-GB"/>
        </w:rPr>
        <w:t>As a results</w:t>
      </w:r>
      <w:proofErr w:type="gramEnd"/>
      <w:r w:rsidRPr="005F4420">
        <w:rPr>
          <w:rFonts w:ascii="Arial" w:eastAsia="Times New Roman" w:hAnsi="Arial" w:cs="Arial"/>
          <w:color w:val="505050"/>
          <w:lang w:eastAsia="en-GB"/>
        </w:rPr>
        <w:t xml:space="preserve"> of the audits, the following things have been changed</w:t>
      </w:r>
    </w:p>
    <w:p w:rsidR="005F4420" w:rsidRDefault="005F4420" w:rsidP="005F4420">
      <w:pPr>
        <w:numPr>
          <w:ilvl w:val="0"/>
          <w:numId w:val="3"/>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Kitchen Domestic Fridges - schedule for defrosting.</w:t>
      </w:r>
    </w:p>
    <w:p w:rsidR="005F4420" w:rsidRDefault="005F4420" w:rsidP="005F4420">
      <w:pPr>
        <w:numPr>
          <w:ilvl w:val="0"/>
          <w:numId w:val="3"/>
        </w:numPr>
        <w:shd w:val="clear" w:color="auto" w:fill="FFFFFF"/>
        <w:spacing w:after="60" w:line="240" w:lineRule="auto"/>
        <w:ind w:left="0"/>
        <w:rPr>
          <w:rFonts w:ascii="Arial" w:eastAsia="Times New Roman" w:hAnsi="Arial" w:cs="Arial"/>
          <w:color w:val="505050"/>
          <w:lang w:eastAsia="en-GB"/>
        </w:rPr>
      </w:pPr>
      <w:r>
        <w:rPr>
          <w:rFonts w:ascii="Arial" w:eastAsia="Times New Roman" w:hAnsi="Arial" w:cs="Arial"/>
          <w:color w:val="505050"/>
          <w:lang w:eastAsia="en-GB"/>
        </w:rPr>
        <w:t>Receiving of sharps/sharps boxes from patients</w:t>
      </w:r>
    </w:p>
    <w:p w:rsidR="005F4420" w:rsidRDefault="005F4420" w:rsidP="005F4420">
      <w:pPr>
        <w:numPr>
          <w:ilvl w:val="0"/>
          <w:numId w:val="3"/>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 xml:space="preserve">Hand washing/infection control training was undertaken by Helen Finnerty Infection Control Lead in </w:t>
      </w:r>
      <w:r w:rsidR="00692E7A">
        <w:rPr>
          <w:rFonts w:ascii="Arial" w:eastAsia="Times New Roman" w:hAnsi="Arial" w:cs="Arial"/>
          <w:color w:val="505050"/>
          <w:lang w:eastAsia="en-GB"/>
        </w:rPr>
        <w:t>January 2018.</w:t>
      </w:r>
    </w:p>
    <w:p w:rsidR="005F4420" w:rsidRPr="005F4420" w:rsidRDefault="005F4420" w:rsidP="005F4420">
      <w:pPr>
        <w:numPr>
          <w:ilvl w:val="0"/>
          <w:numId w:val="3"/>
        </w:numPr>
        <w:shd w:val="clear" w:color="auto" w:fill="FFFFFF"/>
        <w:spacing w:after="60" w:line="240" w:lineRule="auto"/>
        <w:ind w:left="0"/>
        <w:rPr>
          <w:rFonts w:ascii="Arial" w:eastAsia="Times New Roman" w:hAnsi="Arial" w:cs="Arial"/>
          <w:color w:val="505050"/>
          <w:lang w:eastAsia="en-GB"/>
        </w:rPr>
      </w:pPr>
      <w:r>
        <w:rPr>
          <w:rFonts w:ascii="Arial" w:eastAsia="Times New Roman" w:hAnsi="Arial" w:cs="Arial"/>
          <w:color w:val="505050"/>
          <w:lang w:eastAsia="en-GB"/>
        </w:rPr>
        <w:t>Hand moisturiser was made available in all clinical areas</w:t>
      </w:r>
    </w:p>
    <w:p w:rsidR="005F4420" w:rsidRPr="005F4420" w:rsidRDefault="005F4420" w:rsidP="005F4420">
      <w:pPr>
        <w:shd w:val="clear" w:color="auto" w:fill="FFFFFF"/>
        <w:spacing w:after="60" w:line="240" w:lineRule="auto"/>
        <w:rPr>
          <w:rFonts w:ascii="Arial" w:eastAsia="Times New Roman" w:hAnsi="Arial" w:cs="Arial"/>
          <w:color w:val="505050"/>
          <w:lang w:eastAsia="en-GB"/>
        </w:rPr>
      </w:pPr>
      <w:r>
        <w:rPr>
          <w:rFonts w:ascii="Arial" w:eastAsia="Times New Roman" w:hAnsi="Arial" w:cs="Arial"/>
          <w:color w:val="505050"/>
          <w:lang w:eastAsia="en-GB"/>
        </w:rPr>
        <w:br/>
      </w:r>
      <w:r w:rsidRPr="005F4420">
        <w:rPr>
          <w:rFonts w:ascii="Arial" w:eastAsia="Times New Roman" w:hAnsi="Arial" w:cs="Arial"/>
          <w:color w:val="505050"/>
          <w:lang w:eastAsia="en-GB"/>
        </w:rPr>
        <w:t>The Practice plan to undertake the following audits in 2018:</w:t>
      </w:r>
    </w:p>
    <w:p w:rsidR="005F4420" w:rsidRDefault="005F4420" w:rsidP="005F4420">
      <w:pPr>
        <w:numPr>
          <w:ilvl w:val="0"/>
          <w:numId w:val="4"/>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Annual Infection Prevention and Control audit</w:t>
      </w:r>
    </w:p>
    <w:p w:rsidR="005F4420" w:rsidRPr="005F4420" w:rsidRDefault="005F4420" w:rsidP="005F4420">
      <w:pPr>
        <w:shd w:val="clear" w:color="auto" w:fill="FFFFFF"/>
        <w:spacing w:before="180" w:after="75" w:line="298" w:lineRule="atLeast"/>
        <w:outlineLvl w:val="2"/>
        <w:rPr>
          <w:rFonts w:ascii="Arial" w:eastAsia="Times New Roman" w:hAnsi="Arial" w:cs="Arial"/>
          <w:b/>
          <w:bCs/>
          <w:color w:val="20A0D0"/>
          <w:sz w:val="25"/>
          <w:szCs w:val="25"/>
          <w:lang w:eastAsia="en-GB"/>
        </w:rPr>
      </w:pPr>
      <w:r w:rsidRPr="005F4420">
        <w:rPr>
          <w:rFonts w:ascii="Arial" w:eastAsia="Times New Roman" w:hAnsi="Arial" w:cs="Arial"/>
          <w:b/>
          <w:bCs/>
          <w:color w:val="20A0D0"/>
          <w:sz w:val="25"/>
          <w:szCs w:val="25"/>
          <w:lang w:eastAsia="en-GB"/>
        </w:rPr>
        <w:t>Risk Assessments</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Risk assessments are carried out so that best practice can be established and then followed.  In the last year the following risk assessments were carried out/reviewed.</w:t>
      </w:r>
    </w:p>
    <w:p w:rsidR="005F4420" w:rsidRPr="005F4420" w:rsidRDefault="005F4420" w:rsidP="005F4420">
      <w:pPr>
        <w:numPr>
          <w:ilvl w:val="0"/>
          <w:numId w:val="5"/>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lastRenderedPageBreak/>
        <w:t xml:space="preserve">Legionella (Water) Risk Assessments: The practice reviews its water safety risk assessment to ensure that the water supply does not </w:t>
      </w:r>
      <w:proofErr w:type="spellStart"/>
      <w:r w:rsidRPr="005F4420">
        <w:rPr>
          <w:rFonts w:ascii="Arial" w:eastAsia="Times New Roman" w:hAnsi="Arial" w:cs="Arial"/>
          <w:color w:val="505050"/>
          <w:lang w:eastAsia="en-GB"/>
        </w:rPr>
        <w:t>post</w:t>
      </w:r>
      <w:proofErr w:type="spellEnd"/>
      <w:r w:rsidRPr="005F4420">
        <w:rPr>
          <w:rFonts w:ascii="Arial" w:eastAsia="Times New Roman" w:hAnsi="Arial" w:cs="Arial"/>
          <w:color w:val="505050"/>
          <w:lang w:eastAsia="en-GB"/>
        </w:rPr>
        <w:t xml:space="preserve"> a risk to patients, visitors or staff.</w:t>
      </w:r>
    </w:p>
    <w:p w:rsidR="005F4420" w:rsidRPr="005F4420" w:rsidRDefault="005F4420" w:rsidP="005F4420">
      <w:pPr>
        <w:numPr>
          <w:ilvl w:val="0"/>
          <w:numId w:val="6"/>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 xml:space="preserve">Immunisation: As a practice we ensure that all our staff </w:t>
      </w:r>
      <w:proofErr w:type="gramStart"/>
      <w:r w:rsidRPr="005F4420">
        <w:rPr>
          <w:rFonts w:ascii="Arial" w:eastAsia="Times New Roman" w:hAnsi="Arial" w:cs="Arial"/>
          <w:color w:val="505050"/>
          <w:lang w:eastAsia="en-GB"/>
        </w:rPr>
        <w:t>are</w:t>
      </w:r>
      <w:proofErr w:type="gramEnd"/>
      <w:r w:rsidRPr="005F4420">
        <w:rPr>
          <w:rFonts w:ascii="Arial" w:eastAsia="Times New Roman" w:hAnsi="Arial" w:cs="Arial"/>
          <w:color w:val="505050"/>
          <w:lang w:eastAsia="en-GB"/>
        </w:rPr>
        <w:t xml:space="preserve"> up to date with their Hepatitis B immunisations and offered any occupational health vaccinations applicable to their role (i.e. MMR, Seasonal Flu). We take part in the National Immunisation campaigns for patients and offer vaccinations in house and via home visits to our patient population.</w:t>
      </w:r>
    </w:p>
    <w:p w:rsidR="005F4420" w:rsidRPr="005F4420" w:rsidRDefault="005F4420" w:rsidP="005F4420">
      <w:pPr>
        <w:numPr>
          <w:ilvl w:val="0"/>
          <w:numId w:val="7"/>
        </w:numPr>
        <w:shd w:val="clear" w:color="auto" w:fill="FFFFFF"/>
        <w:spacing w:after="60" w:line="240" w:lineRule="auto"/>
        <w:ind w:left="0"/>
        <w:rPr>
          <w:rFonts w:ascii="Arial" w:eastAsia="Times New Roman" w:hAnsi="Arial" w:cs="Arial"/>
          <w:color w:val="505050"/>
          <w:lang w:eastAsia="en-GB"/>
        </w:rPr>
      </w:pPr>
      <w:r w:rsidRPr="005F4420">
        <w:rPr>
          <w:rFonts w:ascii="Arial" w:eastAsia="Times New Roman" w:hAnsi="Arial" w:cs="Arial"/>
          <w:color w:val="505050"/>
          <w:lang w:eastAsia="en-GB"/>
        </w:rPr>
        <w:t>Curtains: Disposable curtains are used in clinica</w:t>
      </w:r>
      <w:r>
        <w:rPr>
          <w:rFonts w:ascii="Arial" w:eastAsia="Times New Roman" w:hAnsi="Arial" w:cs="Arial"/>
          <w:color w:val="505050"/>
          <w:lang w:eastAsia="en-GB"/>
        </w:rPr>
        <w:t>l rooms and are changed every 6</w:t>
      </w:r>
      <w:r w:rsidRPr="005F4420">
        <w:rPr>
          <w:rFonts w:ascii="Arial" w:eastAsia="Times New Roman" w:hAnsi="Arial" w:cs="Arial"/>
          <w:color w:val="505050"/>
          <w:lang w:eastAsia="en-GB"/>
        </w:rPr>
        <w:t xml:space="preserve"> months according to manufacturer instruction.  All curtains are regularly reviewed and changed more frequently if damaged or soiled.</w:t>
      </w:r>
    </w:p>
    <w:p w:rsidR="005F4420" w:rsidRPr="005F4420" w:rsidRDefault="005F4420" w:rsidP="005F4420">
      <w:pPr>
        <w:shd w:val="clear" w:color="auto" w:fill="FFFFFF"/>
        <w:spacing w:before="180" w:after="75" w:line="298" w:lineRule="atLeast"/>
        <w:outlineLvl w:val="2"/>
        <w:rPr>
          <w:rFonts w:ascii="Arial" w:eastAsia="Times New Roman" w:hAnsi="Arial" w:cs="Arial"/>
          <w:b/>
          <w:bCs/>
          <w:color w:val="20A0D0"/>
          <w:sz w:val="25"/>
          <w:szCs w:val="25"/>
          <w:lang w:eastAsia="en-GB"/>
        </w:rPr>
      </w:pPr>
      <w:r w:rsidRPr="005F4420">
        <w:rPr>
          <w:rFonts w:ascii="Arial" w:eastAsia="Times New Roman" w:hAnsi="Arial" w:cs="Arial"/>
          <w:b/>
          <w:bCs/>
          <w:color w:val="20A0D0"/>
          <w:sz w:val="25"/>
          <w:szCs w:val="25"/>
          <w:lang w:eastAsia="en-GB"/>
        </w:rPr>
        <w:t>Training</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All our staff receives annual training in infection prevention and control.</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The </w:t>
      </w:r>
      <w:proofErr w:type="gramStart"/>
      <w:r w:rsidRPr="005F4420">
        <w:rPr>
          <w:rFonts w:ascii="Arial" w:eastAsia="Times New Roman" w:hAnsi="Arial" w:cs="Arial"/>
          <w:color w:val="505050"/>
          <w:lang w:eastAsia="en-GB"/>
        </w:rPr>
        <w:t>staff</w:t>
      </w:r>
      <w:proofErr w:type="gramEnd"/>
      <w:r w:rsidRPr="005F4420">
        <w:rPr>
          <w:rFonts w:ascii="Arial" w:eastAsia="Times New Roman" w:hAnsi="Arial" w:cs="Arial"/>
          <w:color w:val="505050"/>
          <w:lang w:eastAsia="en-GB"/>
        </w:rPr>
        <w:t xml:space="preserve"> either attends an annual Infection Control Update or complete an e-learning update.</w:t>
      </w:r>
    </w:p>
    <w:p w:rsidR="005F4420" w:rsidRPr="005F4420" w:rsidRDefault="005F4420" w:rsidP="005F4420">
      <w:pPr>
        <w:shd w:val="clear" w:color="auto" w:fill="FFFFFF"/>
        <w:spacing w:before="180" w:after="75" w:line="298" w:lineRule="atLeast"/>
        <w:outlineLvl w:val="2"/>
        <w:rPr>
          <w:rFonts w:ascii="Arial" w:eastAsia="Times New Roman" w:hAnsi="Arial" w:cs="Arial"/>
          <w:b/>
          <w:bCs/>
          <w:color w:val="20A0D0"/>
          <w:sz w:val="25"/>
          <w:szCs w:val="25"/>
          <w:lang w:eastAsia="en-GB"/>
        </w:rPr>
      </w:pPr>
      <w:r w:rsidRPr="005F4420">
        <w:rPr>
          <w:rFonts w:ascii="Arial" w:eastAsia="Times New Roman" w:hAnsi="Arial" w:cs="Arial"/>
          <w:b/>
          <w:bCs/>
          <w:color w:val="20A0D0"/>
          <w:sz w:val="25"/>
          <w:szCs w:val="25"/>
          <w:lang w:eastAsia="en-GB"/>
        </w:rPr>
        <w:t>Policies</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All Infection Prevention Control related policies are in date.</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 xml:space="preserve">Policies relating to Infection Control are available to all staff and are reviewed and updated annually, and all are amended on an on-going basis as current advice, guidance and legislation changes.  Infection Control policies are available on GPTN </w:t>
      </w:r>
      <w:r>
        <w:rPr>
          <w:rFonts w:ascii="Arial" w:eastAsia="Times New Roman" w:hAnsi="Arial" w:cs="Arial"/>
          <w:color w:val="505050"/>
          <w:lang w:eastAsia="en-GB"/>
        </w:rPr>
        <w:t xml:space="preserve">and one note </w:t>
      </w:r>
      <w:r w:rsidRPr="005F4420">
        <w:rPr>
          <w:rFonts w:ascii="Arial" w:eastAsia="Times New Roman" w:hAnsi="Arial" w:cs="Arial"/>
          <w:color w:val="505050"/>
          <w:lang w:eastAsia="en-GB"/>
        </w:rPr>
        <w:t>for all staff to read.</w:t>
      </w:r>
    </w:p>
    <w:p w:rsidR="005F4420" w:rsidRPr="005F4420" w:rsidRDefault="005F4420" w:rsidP="005F4420">
      <w:pPr>
        <w:shd w:val="clear" w:color="auto" w:fill="FFFFFF"/>
        <w:spacing w:before="180" w:after="75" w:line="298" w:lineRule="atLeast"/>
        <w:outlineLvl w:val="2"/>
        <w:rPr>
          <w:rFonts w:ascii="Arial" w:eastAsia="Times New Roman" w:hAnsi="Arial" w:cs="Arial"/>
          <w:b/>
          <w:bCs/>
          <w:color w:val="20A0D0"/>
          <w:sz w:val="25"/>
          <w:szCs w:val="25"/>
          <w:lang w:eastAsia="en-GB"/>
        </w:rPr>
      </w:pPr>
      <w:r w:rsidRPr="005F4420">
        <w:rPr>
          <w:rFonts w:ascii="Arial" w:eastAsia="Times New Roman" w:hAnsi="Arial" w:cs="Arial"/>
          <w:b/>
          <w:bCs/>
          <w:color w:val="20A0D0"/>
          <w:sz w:val="25"/>
          <w:szCs w:val="25"/>
          <w:lang w:eastAsia="en-GB"/>
        </w:rPr>
        <w:t>Responsibility</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It is the responsibility of each individual to be familiar with this Statement and their roles and responsibilities under this.</w:t>
      </w:r>
    </w:p>
    <w:p w:rsidR="005F4420" w:rsidRPr="005F4420" w:rsidRDefault="005F4420" w:rsidP="005F4420">
      <w:pPr>
        <w:shd w:val="clear" w:color="auto" w:fill="FFFFFF"/>
        <w:spacing w:after="0" w:line="248" w:lineRule="atLeast"/>
        <w:ind w:right="-472"/>
        <w:rPr>
          <w:rFonts w:ascii="Arial" w:eastAsia="Times New Roman" w:hAnsi="Arial" w:cs="Arial"/>
          <w:color w:val="505050"/>
          <w:lang w:eastAsia="en-GB"/>
        </w:rPr>
      </w:pPr>
      <w:r w:rsidRPr="005F4420">
        <w:rPr>
          <w:rFonts w:ascii="Verdana" w:eastAsia="Times New Roman" w:hAnsi="Verdana" w:cs="Arial"/>
          <w:color w:val="000000"/>
          <w:lang w:eastAsia="en-GB"/>
        </w:rPr>
        <w:t> </w:t>
      </w:r>
    </w:p>
    <w:p w:rsidR="005F4420" w:rsidRPr="005F4420" w:rsidRDefault="005F4420" w:rsidP="005F4420">
      <w:pPr>
        <w:shd w:val="clear" w:color="auto" w:fill="FFFFFF"/>
        <w:spacing w:before="180" w:after="75" w:line="298" w:lineRule="atLeast"/>
        <w:outlineLvl w:val="2"/>
        <w:rPr>
          <w:rFonts w:ascii="Arial" w:eastAsia="Times New Roman" w:hAnsi="Arial" w:cs="Arial"/>
          <w:b/>
          <w:bCs/>
          <w:color w:val="20A0D0"/>
          <w:sz w:val="25"/>
          <w:szCs w:val="25"/>
          <w:lang w:eastAsia="en-GB"/>
        </w:rPr>
      </w:pPr>
      <w:r w:rsidRPr="005F4420">
        <w:rPr>
          <w:rFonts w:ascii="Arial" w:eastAsia="Times New Roman" w:hAnsi="Arial" w:cs="Arial"/>
          <w:b/>
          <w:bCs/>
          <w:color w:val="20A0D0"/>
          <w:sz w:val="25"/>
          <w:szCs w:val="25"/>
          <w:lang w:eastAsia="en-GB"/>
        </w:rPr>
        <w:t>Responsibility for Review</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sidRPr="005F4420">
        <w:rPr>
          <w:rFonts w:ascii="Arial" w:eastAsia="Times New Roman" w:hAnsi="Arial" w:cs="Arial"/>
          <w:color w:val="505050"/>
          <w:lang w:eastAsia="en-GB"/>
        </w:rPr>
        <w:t>The Infection Prevention and Control Lead and the Practice Manager are responsible for reviewing and producing the Annual Statement.</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Pr>
          <w:rFonts w:ascii="Arial" w:eastAsia="Times New Roman" w:hAnsi="Arial" w:cs="Arial"/>
          <w:color w:val="505050"/>
          <w:lang w:eastAsia="en-GB"/>
        </w:rPr>
        <w:t xml:space="preserve">Marie </w:t>
      </w:r>
      <w:proofErr w:type="gramStart"/>
      <w:r>
        <w:rPr>
          <w:rFonts w:ascii="Arial" w:eastAsia="Times New Roman" w:hAnsi="Arial" w:cs="Arial"/>
          <w:color w:val="505050"/>
          <w:lang w:eastAsia="en-GB"/>
        </w:rPr>
        <w:t xml:space="preserve">Bottomley </w:t>
      </w:r>
      <w:r w:rsidRPr="005F4420">
        <w:rPr>
          <w:rFonts w:ascii="Arial" w:eastAsia="Times New Roman" w:hAnsi="Arial" w:cs="Arial"/>
          <w:color w:val="505050"/>
          <w:lang w:eastAsia="en-GB"/>
        </w:rPr>
        <w:t xml:space="preserve"> (</w:t>
      </w:r>
      <w:proofErr w:type="gramEnd"/>
      <w:r w:rsidRPr="005F4420">
        <w:rPr>
          <w:rFonts w:ascii="Arial" w:eastAsia="Times New Roman" w:hAnsi="Arial" w:cs="Arial"/>
          <w:color w:val="505050"/>
          <w:lang w:eastAsia="en-GB"/>
        </w:rPr>
        <w:t xml:space="preserve">Practice Manager): </w:t>
      </w:r>
      <w:r>
        <w:rPr>
          <w:rFonts w:ascii="Arial" w:eastAsia="Times New Roman" w:hAnsi="Arial" w:cs="Arial"/>
          <w:color w:val="505050"/>
          <w:lang w:eastAsia="en-GB"/>
        </w:rPr>
        <w:t>M Bottomley</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r>
        <w:rPr>
          <w:rFonts w:ascii="Arial" w:eastAsia="Times New Roman" w:hAnsi="Arial" w:cs="Arial"/>
          <w:color w:val="505050"/>
          <w:lang w:eastAsia="en-GB"/>
        </w:rPr>
        <w:t>Helen Finnerty (Practice Nurse</w:t>
      </w:r>
      <w:r w:rsidRPr="005F4420">
        <w:rPr>
          <w:rFonts w:ascii="Arial" w:eastAsia="Times New Roman" w:hAnsi="Arial" w:cs="Arial"/>
          <w:color w:val="505050"/>
          <w:lang w:eastAsia="en-GB"/>
        </w:rPr>
        <w:t xml:space="preserve">): </w:t>
      </w:r>
      <w:r>
        <w:rPr>
          <w:rFonts w:ascii="Arial" w:eastAsia="Times New Roman" w:hAnsi="Arial" w:cs="Arial"/>
          <w:color w:val="505050"/>
          <w:lang w:eastAsia="en-GB"/>
        </w:rPr>
        <w:t>H Finnerty</w:t>
      </w:r>
    </w:p>
    <w:p w:rsidR="005F4420" w:rsidRPr="005F4420" w:rsidRDefault="005F4420" w:rsidP="005F4420">
      <w:pPr>
        <w:shd w:val="clear" w:color="auto" w:fill="FFFFFF"/>
        <w:spacing w:after="135" w:line="240" w:lineRule="auto"/>
        <w:rPr>
          <w:rFonts w:ascii="Arial" w:eastAsia="Times New Roman" w:hAnsi="Arial" w:cs="Arial"/>
          <w:color w:val="505050"/>
          <w:lang w:eastAsia="en-GB"/>
        </w:rPr>
      </w:pPr>
      <w:proofErr w:type="gramStart"/>
      <w:r w:rsidRPr="005F4420">
        <w:rPr>
          <w:rFonts w:ascii="Arial" w:eastAsia="Times New Roman" w:hAnsi="Arial" w:cs="Arial"/>
          <w:color w:val="505050"/>
          <w:lang w:eastAsia="en-GB"/>
        </w:rPr>
        <w:t xml:space="preserve">For and on behalf of </w:t>
      </w:r>
      <w:proofErr w:type="spellStart"/>
      <w:r>
        <w:rPr>
          <w:rFonts w:ascii="Arial" w:eastAsia="Times New Roman" w:hAnsi="Arial" w:cs="Arial"/>
          <w:color w:val="505050"/>
          <w:lang w:eastAsia="en-GB"/>
        </w:rPr>
        <w:t>Throckley</w:t>
      </w:r>
      <w:proofErr w:type="spellEnd"/>
      <w:r>
        <w:rPr>
          <w:rFonts w:ascii="Arial" w:eastAsia="Times New Roman" w:hAnsi="Arial" w:cs="Arial"/>
          <w:color w:val="505050"/>
          <w:lang w:eastAsia="en-GB"/>
        </w:rPr>
        <w:t xml:space="preserve"> Primary Care.</w:t>
      </w:r>
      <w:proofErr w:type="gramEnd"/>
    </w:p>
    <w:p w:rsidR="00550ACF" w:rsidRDefault="00550ACF"/>
    <w:sectPr w:rsidR="00550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C58"/>
    <w:multiLevelType w:val="multilevel"/>
    <w:tmpl w:val="99CE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3277B9"/>
    <w:multiLevelType w:val="multilevel"/>
    <w:tmpl w:val="9428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2D6651"/>
    <w:multiLevelType w:val="multilevel"/>
    <w:tmpl w:val="DC50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581DBF"/>
    <w:multiLevelType w:val="multilevel"/>
    <w:tmpl w:val="D8F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10066A"/>
    <w:multiLevelType w:val="multilevel"/>
    <w:tmpl w:val="659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2E44D9"/>
    <w:multiLevelType w:val="multilevel"/>
    <w:tmpl w:val="D76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824E86"/>
    <w:multiLevelType w:val="multilevel"/>
    <w:tmpl w:val="53C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20"/>
    <w:rsid w:val="004E2915"/>
    <w:rsid w:val="00550ACF"/>
    <w:rsid w:val="005F4420"/>
    <w:rsid w:val="00692E7A"/>
    <w:rsid w:val="00696E62"/>
    <w:rsid w:val="007C3E56"/>
    <w:rsid w:val="0098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F44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42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F442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F4420"/>
    <w:rPr>
      <w:b/>
      <w:bCs/>
    </w:rPr>
  </w:style>
  <w:style w:type="paragraph" w:styleId="NormalWeb">
    <w:name w:val="Normal (Web)"/>
    <w:basedOn w:val="Normal"/>
    <w:uiPriority w:val="99"/>
    <w:semiHidden/>
    <w:unhideWhenUsed/>
    <w:rsid w:val="005F4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4420"/>
    <w:rPr>
      <w:i/>
      <w:iCs/>
    </w:rPr>
  </w:style>
  <w:style w:type="paragraph" w:styleId="ListParagraph">
    <w:name w:val="List Paragraph"/>
    <w:basedOn w:val="Normal"/>
    <w:uiPriority w:val="34"/>
    <w:qFormat/>
    <w:rsid w:val="005F4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F44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42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F442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F4420"/>
    <w:rPr>
      <w:b/>
      <w:bCs/>
    </w:rPr>
  </w:style>
  <w:style w:type="paragraph" w:styleId="NormalWeb">
    <w:name w:val="Normal (Web)"/>
    <w:basedOn w:val="Normal"/>
    <w:uiPriority w:val="99"/>
    <w:semiHidden/>
    <w:unhideWhenUsed/>
    <w:rsid w:val="005F4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4420"/>
    <w:rPr>
      <w:i/>
      <w:iCs/>
    </w:rPr>
  </w:style>
  <w:style w:type="paragraph" w:styleId="ListParagraph">
    <w:name w:val="List Paragraph"/>
    <w:basedOn w:val="Normal"/>
    <w:uiPriority w:val="34"/>
    <w:qFormat/>
    <w:rsid w:val="005F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McKeswick Daniel</dc:creator>
  <cp:lastModifiedBy>McKeswick Daniel</cp:lastModifiedBy>
  <cp:revision>2</cp:revision>
  <cp:lastPrinted>2018-05-04T12:34:00Z</cp:lastPrinted>
  <dcterms:created xsi:type="dcterms:W3CDTF">2018-05-08T14:31:00Z</dcterms:created>
  <dcterms:modified xsi:type="dcterms:W3CDTF">2018-05-08T14:31:00Z</dcterms:modified>
</cp:coreProperties>
</file>